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литературного чтения</w:t>
            </w:r>
          </w:p>
          <w:p>
            <w:pPr>
              <w:jc w:val="center"/>
              <w:spacing w:after="0" w:line="240" w:lineRule="auto"/>
              <w:rPr>
                <w:sz w:val="32"/>
                <w:szCs w:val="32"/>
              </w:rPr>
            </w:pPr>
            <w:r>
              <w:rPr>
                <w:rFonts w:ascii="Times New Roman" w:hAnsi="Times New Roman" w:cs="Times New Roman"/>
                <w:color w:val="#000000"/>
                <w:sz w:val="32"/>
                <w:szCs w:val="32"/>
              </w:rPr>
              <w:t> К.М.06.01.05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литературного чтения»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К.М.06.01.05 «Методика преподавания литературного чтения».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литературного чтения»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оценивания учебной деятельности и учебных достижений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важнейшие требования к осуществлению контроля результатов учебной деятельности обучающихся на уроке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основные условия реализации педагогической коррекции трудностей, встречающихся в учебной деятельности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учитывать результаты личностного и учебного роста обучающегося в ходе оценочной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в образовательном процессе современные электронные средства оценивания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проектировать учебный процесс, используя современные подходы к оцениванию учебных достижений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приемами мотивирующего оценивания и положительного подкрепления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владеть навыками работы с электронным дневником, электронным журналом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владеть способами оценивания учебной деятельности в условиях дистанционного обучения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владеть технологиями педагогической коррекции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33.4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содержание примерных программ предметных областей начальной школы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ПК-8.14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ПК-8.15 владеть современными методиками в различных предметных областях начальной школы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К.М.06.01.05 «Методика преподавания литературного чтения»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ПК-1, ПК-4, 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«Читающая нация – культурно- развитая, преуспевающая страна».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начального литературного образования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Выделение методики начального литературного образования как самостоятельной отрасли методической науки. Объект и предмет методического исследования. Методы исследования. Актуальные проблемы методики начального литературного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Литература как искусство и как школьная дисциплина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литературы как искусства. Художественное произведение как предмет изучения в начальной школе. Чтение как речевая и эстетическая деятельность. Принципы построения литературного чтения как школьной дисциплины. «Национальная программа поддержки и развития чтения в России» о тенденциях развития читательской культуры личности. Ключевые компетенции в области читательской деятельности, их значимость для реализации программы формирования УУД. Виды и типы чтения, предусмотренные ФГОС НОО и примерной ООП ОУ НОО. Структура требований, отражающих обязательный минимум читательских умений и навыков младших школьников. Законы формирования читателя.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Литературное образование и развитие младших школьников.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«литературное развитие». Критерии литературного развития школьников. Уровни восприятия художественного произведения детьми младшего школьного возраста. Диагностика литературного творчества младшего школьника.  Из истории методики обучения чтению. Воспитательное, образовательное и развивающее значение литературного чтения.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pPr>
              <w:jc w:val="both"/>
              <w:spacing w:after="0" w:line="240" w:lineRule="auto"/>
              <w:rPr>
                <w:sz w:val="24"/>
                <w:szCs w:val="24"/>
              </w:rPr>
            </w:pPr>
            <w:r>
              <w:rPr>
                <w:rFonts w:ascii="Times New Roman" w:hAnsi="Times New Roman" w:cs="Times New Roman"/>
                <w:color w:val="#000000"/>
                <w:sz w:val="24"/>
                <w:szCs w:val="24"/>
              </w:rPr>
              <w:t> Содержание и тематика чтения на каждом году обучения. Формирование УУД на уроках литературного чтения. Пути реализации на уроках литературного чтения идейно- нравственного, трудового и эстетического воспитания младших школьников.</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trPr>
          <w:trHeight w:hRule="exact" w:val="3324.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формирования навыка чтения.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 Основные ступени развития навыка чтения и совершенствования отдельных его сторон в разные годы обучения.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 Осуществление проверки навыка чтения учащихся начальных классов. Критерии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навыка чтения. Психологическая характеристика процессов чтения вслух и про себя. Методика формирования у младших школьников умения читать про себя.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начального литературного образования в условиях вариативного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НОО по литературному чтению. Основные элементы содержания литературного образования. Система читательских и литературно-творческих умений. Теоретико- литературные знания. Эмоционально-оценочная деятельность на уроке литературного чтения.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и приемы начального литературного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 приемов начального литературного образования. Принципы организации школьного анализа художественного произведения и структура урока литературного чтения. Приемы анализа художественного произведения. Объяснительно- иллюстративный метод и приемы его реализации.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Научные основы анализа художественного произведения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и обоснование основных этапов изучения литературного произведения в начальной школе: первичного синтеза, анализа  и вторичного синтеза. Цель  и задачи подготовительного этапа изучения художественного произведения. Особенности подготовительной работы, предшествующей чтению художественного произведения различной содержательной направленности. Обусловленность содержания и объема подготовительной работы содержанием текста и запасом знаний и жизненных представлений детей. Нецелесообразность пересказа сюжета, характеристики героев и идеи произведения в ходе подготовительной работы. Чтение-анализ художественного произведения на уроках литературного чтения.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чтения и анализа художественного произведения в начальной школе</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pPr>
              <w:jc w:val="both"/>
              <w:spacing w:after="0" w:line="240" w:lineRule="auto"/>
              <w:rPr>
                <w:sz w:val="24"/>
                <w:szCs w:val="24"/>
              </w:rPr>
            </w:pPr>
            <w:r>
              <w:rPr>
                <w:rFonts w:ascii="Times New Roman" w:hAnsi="Times New Roman" w:cs="Times New Roman"/>
                <w:color w:val="#000000"/>
                <w:sz w:val="24"/>
                <w:szCs w:val="24"/>
              </w:rPr>
              <w:t> Анализ текста – основной этап работы над художественным произведением.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 Составление плана прочитанного как итог работы над текстом. Виды плана (простой и сложный, вопросный, картинный, цитатный). Формирование умений делить прочитанный текст на логически законченные части и озаглавливать их, определять микротему в каждой. Обобщающая беседа как итог анализа текста, еѐ цель – раскрытие идеи произведения.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 эстетическая, способствующая выяснению авторской позиции (подтекста произведения). Приемы анализа и виды работы на первой и второй ступенях развития. Специфика анализа идейно-тематического содержания художественного произведения в начальных классах. Место и роль языкового анализа текста художественного произведения на уроках литературного чтения, методика его проведения.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чтения-анализа произведений разных видов и жанров</w:t>
            </w:r>
          </w:p>
        </w:tc>
      </w:tr>
      <w:tr>
        <w:trPr>
          <w:trHeight w:hRule="exact" w:val="793.5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чтения-анализа произведений разных видов и жанров.  Методика работы над пословицей, поговоркой, загадкой, скороговоркой. Методика чтения-анализа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художественных прозаических произведений: сказок, рассказов, фрагментов из повестей. Методика чтения-анализа басен. Методика чтения-анализа «объемных» произведений художественной литературы. Методика чтения-анализа героического эпоса на уроках литературного чтения в начальных классах.  Отличительные особенности чтения-анализа стихотворных произведений от других жанров. Характерные признаки стихотворной речи (рифма, ритм, повышенная эмоциональность).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 Методика работы со стихотворным текстом в различных системах обучения в начальных классах. Работа над научно-познавательным текстом. Связь работы над словом с анализом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Методика работы с познавательной книгой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научно-познавательной и научно-художественной детской литературы как объекта читательской деятельности ребенка. Методические принципы организации работы с познавательной литературой. Приемы работы с познавательной литературой. Литературные игры как прием работы с познавательной книгой.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Формирование читательской компетентности младших школьников в рамках ФГОС НОО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«читательская компетентность».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 Читательское развитие личности и читательское сознание.  Учебно-методическое обеспечение работы учителя, направленной на формирование и совершенствование читательских умений младших школьников. Учебники нового поколения для начальной школы, методика обучения смысловому чтению, представленная учебниками разных образовательных областей. Роль и место читательской деятельности на уроках в начальной школе.  Возможности современных технических средств обучения в повышении качества читательских умений младших школьников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формирования библиографической компетентности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«библиографическая компетентность». Содержание работы по формированию библиографической компетентности. Анализ и составление аннотации.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Вариативные подходы к развитию речи младших школьников на уроках литературного чтения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«речевое развитие», «развитие речи», «литературное творчество». Основные подходы к развитию речи на уроках литературного чтения. Принципы организации работы по стимулированию литературного творчества младших школьников. Классификация видов сочинений, используемых на уроках литературного чтения.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Методика формирования культурного поля младшего 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«культурное поле школьника». Мета-методический подход к формированию культурного поля ребенка. Способы формирования культурного поля младшего школьника. Анализ произведения в историко-культурном контексте. Метод проектов и его реализация.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Литературное образование как методическая система</w:t>
            </w:r>
          </w:p>
        </w:tc>
      </w:tr>
      <w:tr>
        <w:trPr>
          <w:trHeight w:hRule="exact" w:val="3178.8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«методическая система». Иерархия методических систем литературного образования. Выбор УМК для начального этапа литературного образования. Система уроков по литературному образованию. Виды и формы урока литературного чтения. Педагогические технологии как средство повышения качества образования. Инновационные педагогические технологии, формирующие читательскую деятельность младших школьников.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 Классификация педагогических технологий. Логика и модель их конструирования. Слагаемые педагогической технологии. Общие подходы к конструированию процесса обучения смысловому чтению: комплексное обучение, проблемное обучение, развивающее обучение,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дифференцированный и индивидуальный подход к обучению, управление процессом формирования читательской деятельности, коллективный способ обучения (КСО). Вертикаль читательской культуры, путь от наивно-реалистического восприятия читаемых художественных произведений к осмысленному глубокому чтению.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  Развивающее обучение на уроках литературного чтения: учимся воспринимать особенности художественного произведения, обусловленные авторской волей. Сущность, принципы, пути обеспечения процесса развивающего обучения. Развитие воссоздающего воображения, множественного художественного интеллекта. Формирование коммуникативно-речевых умений, умственных действий и литературоведческих понятий.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чтения и анализа художественного произведения в начальной школе</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pPr>
              <w:jc w:val="both"/>
              <w:spacing w:after="0" w:line="240" w:lineRule="auto"/>
              <w:rPr>
                <w:sz w:val="24"/>
                <w:szCs w:val="24"/>
              </w:rPr>
            </w:pPr>
            <w:r>
              <w:rPr>
                <w:rFonts w:ascii="Times New Roman" w:hAnsi="Times New Roman" w:cs="Times New Roman"/>
                <w:color w:val="#000000"/>
                <w:sz w:val="24"/>
                <w:szCs w:val="24"/>
              </w:rPr>
              <w:t> 2.	Анализ текста – основной этап работы над художественным произведением.</w:t>
            </w:r>
          </w:p>
          <w:p>
            <w:pPr>
              <w:jc w:val="both"/>
              <w:spacing w:after="0" w:line="240" w:lineRule="auto"/>
              <w:rPr>
                <w:sz w:val="24"/>
                <w:szCs w:val="24"/>
              </w:rPr>
            </w:pPr>
            <w:r>
              <w:rPr>
                <w:rFonts w:ascii="Times New Roman" w:hAnsi="Times New Roman" w:cs="Times New Roman"/>
                <w:color w:val="#000000"/>
                <w:sz w:val="24"/>
                <w:szCs w:val="24"/>
              </w:rPr>
              <w:t> 3.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w:t>
            </w:r>
          </w:p>
          <w:p>
            <w:pPr>
              <w:jc w:val="both"/>
              <w:spacing w:after="0" w:line="240" w:lineRule="auto"/>
              <w:rPr>
                <w:sz w:val="24"/>
                <w:szCs w:val="24"/>
              </w:rPr>
            </w:pPr>
            <w:r>
              <w:rPr>
                <w:rFonts w:ascii="Times New Roman" w:hAnsi="Times New Roman" w:cs="Times New Roman"/>
                <w:color w:val="#000000"/>
                <w:sz w:val="24"/>
                <w:szCs w:val="24"/>
              </w:rPr>
              <w:t> 4.	Составление плана прочитанного как итог работы над текстом.</w:t>
            </w:r>
          </w:p>
          <w:p>
            <w:pPr>
              <w:jc w:val="both"/>
              <w:spacing w:after="0" w:line="240" w:lineRule="auto"/>
              <w:rPr>
                <w:sz w:val="24"/>
                <w:szCs w:val="24"/>
              </w:rPr>
            </w:pPr>
            <w:r>
              <w:rPr>
                <w:rFonts w:ascii="Times New Roman" w:hAnsi="Times New Roman" w:cs="Times New Roman"/>
                <w:color w:val="#000000"/>
                <w:sz w:val="24"/>
                <w:szCs w:val="24"/>
              </w:rPr>
              <w:t> 5.	 Виды плана (простой и сложный, вопросный, картинный, цитатный).</w:t>
            </w:r>
          </w:p>
          <w:p>
            <w:pPr>
              <w:jc w:val="both"/>
              <w:spacing w:after="0" w:line="240" w:lineRule="auto"/>
              <w:rPr>
                <w:sz w:val="24"/>
                <w:szCs w:val="24"/>
              </w:rPr>
            </w:pPr>
            <w:r>
              <w:rPr>
                <w:rFonts w:ascii="Times New Roman" w:hAnsi="Times New Roman" w:cs="Times New Roman"/>
                <w:color w:val="#000000"/>
                <w:sz w:val="24"/>
                <w:szCs w:val="24"/>
              </w:rPr>
              <w:t> 6.	Формирование умений делить прочитанный текст на логически законченные части и озаглавливать их, определять микротему в каждой.</w:t>
            </w:r>
          </w:p>
          <w:p>
            <w:pPr>
              <w:jc w:val="both"/>
              <w:spacing w:after="0" w:line="240" w:lineRule="auto"/>
              <w:rPr>
                <w:sz w:val="24"/>
                <w:szCs w:val="24"/>
              </w:rPr>
            </w:pPr>
            <w:r>
              <w:rPr>
                <w:rFonts w:ascii="Times New Roman" w:hAnsi="Times New Roman" w:cs="Times New Roman"/>
                <w:color w:val="#000000"/>
                <w:sz w:val="24"/>
                <w:szCs w:val="24"/>
              </w:rPr>
              <w:t> 7.	 Обобщающая беседа как итог анализа текста, еѐ цель – раскрытие идеи произведения.</w:t>
            </w:r>
          </w:p>
          <w:p>
            <w:pPr>
              <w:jc w:val="both"/>
              <w:spacing w:after="0" w:line="240" w:lineRule="auto"/>
              <w:rPr>
                <w:sz w:val="24"/>
                <w:szCs w:val="24"/>
              </w:rPr>
            </w:pPr>
            <w:r>
              <w:rPr>
                <w:rFonts w:ascii="Times New Roman" w:hAnsi="Times New Roman" w:cs="Times New Roman"/>
                <w:color w:val="#000000"/>
                <w:sz w:val="24"/>
                <w:szCs w:val="24"/>
              </w:rPr>
              <w:t> 8.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идейно-эстетическая, способствующая выяснению авторской позиции (подтекста произведения).</w:t>
            </w:r>
          </w:p>
          <w:p>
            <w:pPr>
              <w:jc w:val="both"/>
              <w:spacing w:after="0" w:line="240" w:lineRule="auto"/>
              <w:rPr>
                <w:sz w:val="24"/>
                <w:szCs w:val="24"/>
              </w:rPr>
            </w:pPr>
            <w:r>
              <w:rPr>
                <w:rFonts w:ascii="Times New Roman" w:hAnsi="Times New Roman" w:cs="Times New Roman"/>
                <w:color w:val="#000000"/>
                <w:sz w:val="24"/>
                <w:szCs w:val="24"/>
              </w:rPr>
              <w:t> 9.	Приемы анализа и виды работы на первой и второй ступенях развития.</w:t>
            </w:r>
          </w:p>
          <w:p>
            <w:pPr>
              <w:jc w:val="both"/>
              <w:spacing w:after="0" w:line="240" w:lineRule="auto"/>
              <w:rPr>
                <w:sz w:val="24"/>
                <w:szCs w:val="24"/>
              </w:rPr>
            </w:pPr>
            <w:r>
              <w:rPr>
                <w:rFonts w:ascii="Times New Roman" w:hAnsi="Times New Roman" w:cs="Times New Roman"/>
                <w:color w:val="#000000"/>
                <w:sz w:val="24"/>
                <w:szCs w:val="24"/>
              </w:rPr>
              <w:t> 10.	Специфика анализа идейно-тематического содержания художественного произведения в начальных классах.</w:t>
            </w:r>
          </w:p>
          <w:p>
            <w:pPr>
              <w:jc w:val="both"/>
              <w:spacing w:after="0" w:line="240" w:lineRule="auto"/>
              <w:rPr>
                <w:sz w:val="24"/>
                <w:szCs w:val="24"/>
              </w:rPr>
            </w:pPr>
            <w:r>
              <w:rPr>
                <w:rFonts w:ascii="Times New Roman" w:hAnsi="Times New Roman" w:cs="Times New Roman"/>
                <w:color w:val="#000000"/>
                <w:sz w:val="24"/>
                <w:szCs w:val="24"/>
              </w:rPr>
              <w:t> 11.	 Место и роль языкового анализа текста художественного произведения на уроках литературного чтения, методика его проведения.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чтения-анализа произведений разных видов и жанров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чтения-анализа произведений разных видов и жанров.</w:t>
            </w:r>
          </w:p>
          <w:p>
            <w:pPr>
              <w:jc w:val="both"/>
              <w:spacing w:after="0" w:line="240" w:lineRule="auto"/>
              <w:rPr>
                <w:sz w:val="24"/>
                <w:szCs w:val="24"/>
              </w:rPr>
            </w:pPr>
            <w:r>
              <w:rPr>
                <w:rFonts w:ascii="Times New Roman" w:hAnsi="Times New Roman" w:cs="Times New Roman"/>
                <w:color w:val="#000000"/>
                <w:sz w:val="24"/>
                <w:szCs w:val="24"/>
              </w:rPr>
              <w:t> 2.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w:t>
            </w:r>
          </w:p>
          <w:p>
            <w:pPr>
              <w:jc w:val="both"/>
              <w:spacing w:after="0" w:line="240" w:lineRule="auto"/>
              <w:rPr>
                <w:sz w:val="24"/>
                <w:szCs w:val="24"/>
              </w:rPr>
            </w:pPr>
            <w:r>
              <w:rPr>
                <w:rFonts w:ascii="Times New Roman" w:hAnsi="Times New Roman" w:cs="Times New Roman"/>
                <w:color w:val="#000000"/>
                <w:sz w:val="24"/>
                <w:szCs w:val="24"/>
              </w:rPr>
              <w:t> 3.	Методика чтения-анализа басен.</w:t>
            </w:r>
          </w:p>
          <w:p>
            <w:pPr>
              <w:jc w:val="both"/>
              <w:spacing w:after="0" w:line="240" w:lineRule="auto"/>
              <w:rPr>
                <w:sz w:val="24"/>
                <w:szCs w:val="24"/>
              </w:rPr>
            </w:pPr>
            <w:r>
              <w:rPr>
                <w:rFonts w:ascii="Times New Roman" w:hAnsi="Times New Roman" w:cs="Times New Roman"/>
                <w:color w:val="#000000"/>
                <w:sz w:val="24"/>
                <w:szCs w:val="24"/>
              </w:rPr>
              <w:t> 4.	 Методика чтения-анализа «объемных» произведений художественной литературы.</w:t>
            </w:r>
          </w:p>
          <w:p>
            <w:pPr>
              <w:jc w:val="both"/>
              <w:spacing w:after="0" w:line="240" w:lineRule="auto"/>
              <w:rPr>
                <w:sz w:val="24"/>
                <w:szCs w:val="24"/>
              </w:rPr>
            </w:pPr>
            <w:r>
              <w:rPr>
                <w:rFonts w:ascii="Times New Roman" w:hAnsi="Times New Roman" w:cs="Times New Roman"/>
                <w:color w:val="#000000"/>
                <w:sz w:val="24"/>
                <w:szCs w:val="24"/>
              </w:rPr>
              <w:t> 5.	Методика чтения-анализа героического эпоса на уроках литературного чтения в начальных классах.</w:t>
            </w:r>
          </w:p>
          <w:p>
            <w:pPr>
              <w:jc w:val="both"/>
              <w:spacing w:after="0" w:line="240" w:lineRule="auto"/>
              <w:rPr>
                <w:sz w:val="24"/>
                <w:szCs w:val="24"/>
              </w:rPr>
            </w:pPr>
            <w:r>
              <w:rPr>
                <w:rFonts w:ascii="Times New Roman" w:hAnsi="Times New Roman" w:cs="Times New Roman"/>
                <w:color w:val="#000000"/>
                <w:sz w:val="24"/>
                <w:szCs w:val="24"/>
              </w:rPr>
              <w:t> 6.	 Отличительные особенности чтения-анализа стихотворных произведений от других жанров.</w:t>
            </w:r>
          </w:p>
          <w:p>
            <w:pPr>
              <w:jc w:val="both"/>
              <w:spacing w:after="0" w:line="240" w:lineRule="auto"/>
              <w:rPr>
                <w:sz w:val="24"/>
                <w:szCs w:val="24"/>
              </w:rPr>
            </w:pPr>
            <w:r>
              <w:rPr>
                <w:rFonts w:ascii="Times New Roman" w:hAnsi="Times New Roman" w:cs="Times New Roman"/>
                <w:color w:val="#000000"/>
                <w:sz w:val="24"/>
                <w:szCs w:val="24"/>
              </w:rPr>
              <w:t> 7.	Характерные признаки стихотворной речи (рифма, ритм, повышенная эмоциональность).</w:t>
            </w:r>
          </w:p>
          <w:p>
            <w:pPr>
              <w:jc w:val="both"/>
              <w:spacing w:after="0" w:line="240" w:lineRule="auto"/>
              <w:rPr>
                <w:sz w:val="24"/>
                <w:szCs w:val="24"/>
              </w:rPr>
            </w:pPr>
            <w:r>
              <w:rPr>
                <w:rFonts w:ascii="Times New Roman" w:hAnsi="Times New Roman" w:cs="Times New Roman"/>
                <w:color w:val="#000000"/>
                <w:sz w:val="24"/>
                <w:szCs w:val="24"/>
              </w:rPr>
              <w:t> 8.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w:t>
            </w:r>
          </w:p>
          <w:p>
            <w:pPr>
              <w:jc w:val="both"/>
              <w:spacing w:after="0" w:line="240" w:lineRule="auto"/>
              <w:rPr>
                <w:sz w:val="24"/>
                <w:szCs w:val="24"/>
              </w:rPr>
            </w:pPr>
            <w:r>
              <w:rPr>
                <w:rFonts w:ascii="Times New Roman" w:hAnsi="Times New Roman" w:cs="Times New Roman"/>
                <w:color w:val="#000000"/>
                <w:sz w:val="24"/>
                <w:szCs w:val="24"/>
              </w:rPr>
              <w:t> 9.	Методика работы со стихотворным текстом в различных системах обучения в начальных классах.</w:t>
            </w:r>
          </w:p>
          <w:p>
            <w:pPr>
              <w:jc w:val="both"/>
              <w:spacing w:after="0" w:line="240" w:lineRule="auto"/>
              <w:rPr>
                <w:sz w:val="24"/>
                <w:szCs w:val="24"/>
              </w:rPr>
            </w:pPr>
            <w:r>
              <w:rPr>
                <w:rFonts w:ascii="Times New Roman" w:hAnsi="Times New Roman" w:cs="Times New Roman"/>
                <w:color w:val="#000000"/>
                <w:sz w:val="24"/>
                <w:szCs w:val="24"/>
              </w:rPr>
              <w:t> 10.	 Работа над научно-познавательным текстом.</w:t>
            </w:r>
          </w:p>
          <w:p>
            <w:pPr>
              <w:jc w:val="both"/>
              <w:spacing w:after="0" w:line="240" w:lineRule="auto"/>
              <w:rPr>
                <w:sz w:val="24"/>
                <w:szCs w:val="24"/>
              </w:rPr>
            </w:pPr>
            <w:r>
              <w:rPr>
                <w:rFonts w:ascii="Times New Roman" w:hAnsi="Times New Roman" w:cs="Times New Roman"/>
                <w:color w:val="#000000"/>
                <w:sz w:val="24"/>
                <w:szCs w:val="24"/>
              </w:rPr>
              <w:t> 11.	Связь работы над словом с анализом текста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Методика работы с познавательной книгой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научно-познавательной и научно-художественной детской литературы как объекта читательской деятельности ребенка.</w:t>
            </w:r>
          </w:p>
          <w:p>
            <w:pPr>
              <w:jc w:val="both"/>
              <w:spacing w:after="0" w:line="240" w:lineRule="auto"/>
              <w:rPr>
                <w:sz w:val="24"/>
                <w:szCs w:val="24"/>
              </w:rPr>
            </w:pPr>
            <w:r>
              <w:rPr>
                <w:rFonts w:ascii="Times New Roman" w:hAnsi="Times New Roman" w:cs="Times New Roman"/>
                <w:color w:val="#000000"/>
                <w:sz w:val="24"/>
                <w:szCs w:val="24"/>
              </w:rPr>
              <w:t> 2.	Методические принципы организации работы с познавательной литературой.</w:t>
            </w:r>
          </w:p>
          <w:p>
            <w:pPr>
              <w:jc w:val="both"/>
              <w:spacing w:after="0" w:line="240" w:lineRule="auto"/>
              <w:rPr>
                <w:sz w:val="24"/>
                <w:szCs w:val="24"/>
              </w:rPr>
            </w:pPr>
            <w:r>
              <w:rPr>
                <w:rFonts w:ascii="Times New Roman" w:hAnsi="Times New Roman" w:cs="Times New Roman"/>
                <w:color w:val="#000000"/>
                <w:sz w:val="24"/>
                <w:szCs w:val="24"/>
              </w:rPr>
              <w:t> 3.	Приемы работы с познавательной литературой.</w:t>
            </w:r>
          </w:p>
          <w:p>
            <w:pPr>
              <w:jc w:val="both"/>
              <w:spacing w:after="0" w:line="240" w:lineRule="auto"/>
              <w:rPr>
                <w:sz w:val="24"/>
                <w:szCs w:val="24"/>
              </w:rPr>
            </w:pPr>
            <w:r>
              <w:rPr>
                <w:rFonts w:ascii="Times New Roman" w:hAnsi="Times New Roman" w:cs="Times New Roman"/>
                <w:color w:val="#000000"/>
                <w:sz w:val="24"/>
                <w:szCs w:val="24"/>
              </w:rPr>
              <w:t> 4.	Литературные игры как прием работы с познавательной книгой.</w:t>
            </w:r>
          </w:p>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Разработать вступительное занятие по эпическому произведению (2-4 класс)</w:t>
            </w:r>
          </w:p>
          <w:p>
            <w:pPr>
              <w:jc w:val="both"/>
              <w:spacing w:after="0" w:line="240" w:lineRule="auto"/>
              <w:rPr>
                <w:sz w:val="24"/>
                <w:szCs w:val="24"/>
              </w:rPr>
            </w:pPr>
            <w:r>
              <w:rPr>
                <w:rFonts w:ascii="Times New Roman" w:hAnsi="Times New Roman" w:cs="Times New Roman"/>
                <w:color w:val="#000000"/>
                <w:sz w:val="24"/>
                <w:szCs w:val="24"/>
              </w:rPr>
              <w:t> 2.	Этапы изучения литературного произведения в школе. Разработать модель заключительного занятия по эпическому произведению (2-4 класс).</w:t>
            </w:r>
          </w:p>
          <w:p>
            <w:pPr>
              <w:jc w:val="both"/>
              <w:spacing w:after="0" w:line="240" w:lineRule="auto"/>
              <w:rPr>
                <w:sz w:val="24"/>
                <w:szCs w:val="24"/>
              </w:rPr>
            </w:pPr>
            <w:r>
              <w:rPr>
                <w:rFonts w:ascii="Times New Roman" w:hAnsi="Times New Roman" w:cs="Times New Roman"/>
                <w:color w:val="#000000"/>
                <w:sz w:val="24"/>
                <w:szCs w:val="24"/>
              </w:rPr>
              <w:t> 3.	Разработать модель урока по анализу драматического произведения.</w:t>
            </w:r>
          </w:p>
          <w:p>
            <w:pPr>
              <w:jc w:val="both"/>
              <w:spacing w:after="0" w:line="240" w:lineRule="auto"/>
              <w:rPr>
                <w:sz w:val="24"/>
                <w:szCs w:val="24"/>
              </w:rPr>
            </w:pPr>
            <w:r>
              <w:rPr>
                <w:rFonts w:ascii="Times New Roman" w:hAnsi="Times New Roman" w:cs="Times New Roman"/>
                <w:color w:val="#000000"/>
                <w:sz w:val="24"/>
                <w:szCs w:val="24"/>
              </w:rPr>
              <w:t> 4.	Представить текстовый литературно-методический анализ художественного произведения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Формирование читательской компетентности младших школьников в рамках ФГОС НОО</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«читательская компетентность».</w:t>
            </w:r>
          </w:p>
          <w:p>
            <w:pPr>
              <w:jc w:val="both"/>
              <w:spacing w:after="0" w:line="240" w:lineRule="auto"/>
              <w:rPr>
                <w:sz w:val="24"/>
                <w:szCs w:val="24"/>
              </w:rPr>
            </w:pPr>
            <w:r>
              <w:rPr>
                <w:rFonts w:ascii="Times New Roman" w:hAnsi="Times New Roman" w:cs="Times New Roman"/>
                <w:color w:val="#000000"/>
                <w:sz w:val="24"/>
                <w:szCs w:val="24"/>
              </w:rPr>
              <w:t> 2.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w:t>
            </w:r>
          </w:p>
          <w:p>
            <w:pPr>
              <w:jc w:val="both"/>
              <w:spacing w:after="0" w:line="240" w:lineRule="auto"/>
              <w:rPr>
                <w:sz w:val="24"/>
                <w:szCs w:val="24"/>
              </w:rPr>
            </w:pPr>
            <w:r>
              <w:rPr>
                <w:rFonts w:ascii="Times New Roman" w:hAnsi="Times New Roman" w:cs="Times New Roman"/>
                <w:color w:val="#000000"/>
                <w:sz w:val="24"/>
                <w:szCs w:val="24"/>
              </w:rPr>
              <w:t> 3.	Читательское развитие личности и читательское сознание.</w:t>
            </w:r>
          </w:p>
          <w:p>
            <w:pPr>
              <w:jc w:val="both"/>
              <w:spacing w:after="0" w:line="240" w:lineRule="auto"/>
              <w:rPr>
                <w:sz w:val="24"/>
                <w:szCs w:val="24"/>
              </w:rPr>
            </w:pPr>
            <w:r>
              <w:rPr>
                <w:rFonts w:ascii="Times New Roman" w:hAnsi="Times New Roman" w:cs="Times New Roman"/>
                <w:color w:val="#000000"/>
                <w:sz w:val="24"/>
                <w:szCs w:val="24"/>
              </w:rPr>
              <w:t> 4.	Учебно-методическое обеспечение работы учителя, направленной на формирование и совершенст-вование читательских умений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5.	Учебники нового поколения для начальной школы, методика обучения смысловому чтению, пред-ставленная учебниками разных образовательных областей.</w:t>
            </w:r>
          </w:p>
          <w:p>
            <w:pPr>
              <w:jc w:val="both"/>
              <w:spacing w:after="0" w:line="240" w:lineRule="auto"/>
              <w:rPr>
                <w:sz w:val="24"/>
                <w:szCs w:val="24"/>
              </w:rPr>
            </w:pPr>
            <w:r>
              <w:rPr>
                <w:rFonts w:ascii="Times New Roman" w:hAnsi="Times New Roman" w:cs="Times New Roman"/>
                <w:color w:val="#000000"/>
                <w:sz w:val="24"/>
                <w:szCs w:val="24"/>
              </w:rPr>
              <w:t> 6.	Роль и место читательской деятельности на уроках в начальной школе.</w:t>
            </w:r>
          </w:p>
          <w:p>
            <w:pPr>
              <w:jc w:val="both"/>
              <w:spacing w:after="0" w:line="240" w:lineRule="auto"/>
              <w:rPr>
                <w:sz w:val="24"/>
                <w:szCs w:val="24"/>
              </w:rPr>
            </w:pPr>
            <w:r>
              <w:rPr>
                <w:rFonts w:ascii="Times New Roman" w:hAnsi="Times New Roman" w:cs="Times New Roman"/>
                <w:color w:val="#000000"/>
                <w:sz w:val="24"/>
                <w:szCs w:val="24"/>
              </w:rPr>
              <w:t> 7.	Возможности современных технических средств обучения в повышении качества читательских умений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формирования библиографической компетентности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«библиографическая компетентность».</w:t>
            </w:r>
          </w:p>
          <w:p>
            <w:pPr>
              <w:jc w:val="both"/>
              <w:spacing w:after="0" w:line="240" w:lineRule="auto"/>
              <w:rPr>
                <w:sz w:val="24"/>
                <w:szCs w:val="24"/>
              </w:rPr>
            </w:pPr>
            <w:r>
              <w:rPr>
                <w:rFonts w:ascii="Times New Roman" w:hAnsi="Times New Roman" w:cs="Times New Roman"/>
                <w:color w:val="#000000"/>
                <w:sz w:val="24"/>
                <w:szCs w:val="24"/>
              </w:rPr>
              <w:t> 2.	Содержание работы по формированию библиографической компетентности.</w:t>
            </w:r>
          </w:p>
          <w:p>
            <w:pPr>
              <w:jc w:val="both"/>
              <w:spacing w:after="0" w:line="240" w:lineRule="auto"/>
              <w:rPr>
                <w:sz w:val="24"/>
                <w:szCs w:val="24"/>
              </w:rPr>
            </w:pPr>
            <w:r>
              <w:rPr>
                <w:rFonts w:ascii="Times New Roman" w:hAnsi="Times New Roman" w:cs="Times New Roman"/>
                <w:color w:val="#000000"/>
                <w:sz w:val="24"/>
                <w:szCs w:val="24"/>
              </w:rPr>
              <w:t> 3.	Анализ и составление аннотации.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Вариативные подходы к развитию речи младших школьников на уроках литературного чтения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«речевое развитие», «развитие речи», «литературное творчество».</w:t>
            </w:r>
          </w:p>
          <w:p>
            <w:pPr>
              <w:jc w:val="both"/>
              <w:spacing w:after="0" w:line="240" w:lineRule="auto"/>
              <w:rPr>
                <w:sz w:val="24"/>
                <w:szCs w:val="24"/>
              </w:rPr>
            </w:pPr>
            <w:r>
              <w:rPr>
                <w:rFonts w:ascii="Times New Roman" w:hAnsi="Times New Roman" w:cs="Times New Roman"/>
                <w:color w:val="#000000"/>
                <w:sz w:val="24"/>
                <w:szCs w:val="24"/>
              </w:rPr>
              <w:t> 2.	 Основные подходы к развитию речи на уроках литературного чтения.</w:t>
            </w:r>
          </w:p>
          <w:p>
            <w:pPr>
              <w:jc w:val="both"/>
              <w:spacing w:after="0" w:line="240" w:lineRule="auto"/>
              <w:rPr>
                <w:sz w:val="24"/>
                <w:szCs w:val="24"/>
              </w:rPr>
            </w:pPr>
            <w:r>
              <w:rPr>
                <w:rFonts w:ascii="Times New Roman" w:hAnsi="Times New Roman" w:cs="Times New Roman"/>
                <w:color w:val="#000000"/>
                <w:sz w:val="24"/>
                <w:szCs w:val="24"/>
              </w:rPr>
              <w:t> 3.	 Принципы организации работы по стимулированию литературного творчества младших школьни-ков.</w:t>
            </w:r>
          </w:p>
          <w:p>
            <w:pPr>
              <w:jc w:val="both"/>
              <w:spacing w:after="0" w:line="240" w:lineRule="auto"/>
              <w:rPr>
                <w:sz w:val="24"/>
                <w:szCs w:val="24"/>
              </w:rPr>
            </w:pPr>
            <w:r>
              <w:rPr>
                <w:rFonts w:ascii="Times New Roman" w:hAnsi="Times New Roman" w:cs="Times New Roman"/>
                <w:color w:val="#000000"/>
                <w:sz w:val="24"/>
                <w:szCs w:val="24"/>
              </w:rPr>
              <w:t> 4.	 Классификация видов сочинений, используемых на уроках литературного чтения.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Методика формирования культурного поля младшего 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«культурное поле школьника».</w:t>
            </w:r>
          </w:p>
          <w:p>
            <w:pPr>
              <w:jc w:val="both"/>
              <w:spacing w:after="0" w:line="240" w:lineRule="auto"/>
              <w:rPr>
                <w:sz w:val="24"/>
                <w:szCs w:val="24"/>
              </w:rPr>
            </w:pPr>
            <w:r>
              <w:rPr>
                <w:rFonts w:ascii="Times New Roman" w:hAnsi="Times New Roman" w:cs="Times New Roman"/>
                <w:color w:val="#000000"/>
                <w:sz w:val="24"/>
                <w:szCs w:val="24"/>
              </w:rPr>
              <w:t> 1.	Мета-методический подход к формированию культурного поля ребенка.</w:t>
            </w:r>
          </w:p>
          <w:p>
            <w:pPr>
              <w:jc w:val="both"/>
              <w:spacing w:after="0" w:line="240" w:lineRule="auto"/>
              <w:rPr>
                <w:sz w:val="24"/>
                <w:szCs w:val="24"/>
              </w:rPr>
            </w:pPr>
            <w:r>
              <w:rPr>
                <w:rFonts w:ascii="Times New Roman" w:hAnsi="Times New Roman" w:cs="Times New Roman"/>
                <w:color w:val="#000000"/>
                <w:sz w:val="24"/>
                <w:szCs w:val="24"/>
              </w:rPr>
              <w:t> 2.	Способы формирования культурного поля младшего школьника.</w:t>
            </w:r>
          </w:p>
          <w:p>
            <w:pPr>
              <w:jc w:val="both"/>
              <w:spacing w:after="0" w:line="240" w:lineRule="auto"/>
              <w:rPr>
                <w:sz w:val="24"/>
                <w:szCs w:val="24"/>
              </w:rPr>
            </w:pPr>
            <w:r>
              <w:rPr>
                <w:rFonts w:ascii="Times New Roman" w:hAnsi="Times New Roman" w:cs="Times New Roman"/>
                <w:color w:val="#000000"/>
                <w:sz w:val="24"/>
                <w:szCs w:val="24"/>
              </w:rPr>
              <w:t> 3.	Анализ произведения в историко-культурном контексте.</w:t>
            </w:r>
          </w:p>
          <w:p>
            <w:pPr>
              <w:jc w:val="both"/>
              <w:spacing w:after="0" w:line="240" w:lineRule="auto"/>
              <w:rPr>
                <w:sz w:val="24"/>
                <w:szCs w:val="24"/>
              </w:rPr>
            </w:pPr>
            <w:r>
              <w:rPr>
                <w:rFonts w:ascii="Times New Roman" w:hAnsi="Times New Roman" w:cs="Times New Roman"/>
                <w:color w:val="#000000"/>
                <w:sz w:val="24"/>
                <w:szCs w:val="24"/>
              </w:rPr>
              <w:t> 4.	Метод проектов и его реализация.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Литературное образование как методическая система</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«методическая система».</w:t>
            </w:r>
          </w:p>
          <w:p>
            <w:pPr>
              <w:jc w:val="both"/>
              <w:spacing w:after="0" w:line="240" w:lineRule="auto"/>
              <w:rPr>
                <w:sz w:val="24"/>
                <w:szCs w:val="24"/>
              </w:rPr>
            </w:pPr>
            <w:r>
              <w:rPr>
                <w:rFonts w:ascii="Times New Roman" w:hAnsi="Times New Roman" w:cs="Times New Roman"/>
                <w:color w:val="#000000"/>
                <w:sz w:val="24"/>
                <w:szCs w:val="24"/>
              </w:rPr>
              <w:t> 2.	Иерархия методических систем литературного образования.</w:t>
            </w:r>
          </w:p>
          <w:p>
            <w:pPr>
              <w:jc w:val="both"/>
              <w:spacing w:after="0" w:line="240" w:lineRule="auto"/>
              <w:rPr>
                <w:sz w:val="24"/>
                <w:szCs w:val="24"/>
              </w:rPr>
            </w:pPr>
            <w:r>
              <w:rPr>
                <w:rFonts w:ascii="Times New Roman" w:hAnsi="Times New Roman" w:cs="Times New Roman"/>
                <w:color w:val="#000000"/>
                <w:sz w:val="24"/>
                <w:szCs w:val="24"/>
              </w:rPr>
              <w:t> 3.	Выбор УМК для начального этапа литературного образования.</w:t>
            </w:r>
          </w:p>
          <w:p>
            <w:pPr>
              <w:jc w:val="both"/>
              <w:spacing w:after="0" w:line="240" w:lineRule="auto"/>
              <w:rPr>
                <w:sz w:val="24"/>
                <w:szCs w:val="24"/>
              </w:rPr>
            </w:pPr>
            <w:r>
              <w:rPr>
                <w:rFonts w:ascii="Times New Roman" w:hAnsi="Times New Roman" w:cs="Times New Roman"/>
                <w:color w:val="#000000"/>
                <w:sz w:val="24"/>
                <w:szCs w:val="24"/>
              </w:rPr>
              <w:t> 4.	Система уроков по литературному образованию.</w:t>
            </w:r>
          </w:p>
          <w:p>
            <w:pPr>
              <w:jc w:val="both"/>
              <w:spacing w:after="0" w:line="240" w:lineRule="auto"/>
              <w:rPr>
                <w:sz w:val="24"/>
                <w:szCs w:val="24"/>
              </w:rPr>
            </w:pPr>
            <w:r>
              <w:rPr>
                <w:rFonts w:ascii="Times New Roman" w:hAnsi="Times New Roman" w:cs="Times New Roman"/>
                <w:color w:val="#000000"/>
                <w:sz w:val="24"/>
                <w:szCs w:val="24"/>
              </w:rPr>
              <w:t> 5.	Виды и формы урока литературного чтения.</w:t>
            </w:r>
          </w:p>
          <w:p>
            <w:pPr>
              <w:jc w:val="both"/>
              <w:spacing w:after="0" w:line="240" w:lineRule="auto"/>
              <w:rPr>
                <w:sz w:val="24"/>
                <w:szCs w:val="24"/>
              </w:rPr>
            </w:pPr>
            <w:r>
              <w:rPr>
                <w:rFonts w:ascii="Times New Roman" w:hAnsi="Times New Roman" w:cs="Times New Roman"/>
                <w:color w:val="#000000"/>
                <w:sz w:val="24"/>
                <w:szCs w:val="24"/>
              </w:rPr>
              <w:t> 6.	 Педагогические технологии как средство повышения качества образования.</w:t>
            </w:r>
          </w:p>
          <w:p>
            <w:pPr>
              <w:jc w:val="both"/>
              <w:spacing w:after="0" w:line="240" w:lineRule="auto"/>
              <w:rPr>
                <w:sz w:val="24"/>
                <w:szCs w:val="24"/>
              </w:rPr>
            </w:pPr>
            <w:r>
              <w:rPr>
                <w:rFonts w:ascii="Times New Roman" w:hAnsi="Times New Roman" w:cs="Times New Roman"/>
                <w:color w:val="#000000"/>
                <w:sz w:val="24"/>
                <w:szCs w:val="24"/>
              </w:rPr>
              <w:t> 7.	Инновационные педагогические технологии, формирующие читательскую деятельность млад-ших школьников.</w:t>
            </w:r>
          </w:p>
          <w:p>
            <w:pPr>
              <w:jc w:val="both"/>
              <w:spacing w:after="0" w:line="240" w:lineRule="auto"/>
              <w:rPr>
                <w:sz w:val="24"/>
                <w:szCs w:val="24"/>
              </w:rPr>
            </w:pPr>
            <w:r>
              <w:rPr>
                <w:rFonts w:ascii="Times New Roman" w:hAnsi="Times New Roman" w:cs="Times New Roman"/>
                <w:color w:val="#000000"/>
                <w:sz w:val="24"/>
                <w:szCs w:val="24"/>
              </w:rPr>
              <w:t> 8.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w:t>
            </w:r>
          </w:p>
          <w:p>
            <w:pPr>
              <w:jc w:val="both"/>
              <w:spacing w:after="0" w:line="240" w:lineRule="auto"/>
              <w:rPr>
                <w:sz w:val="24"/>
                <w:szCs w:val="24"/>
              </w:rPr>
            </w:pPr>
            <w:r>
              <w:rPr>
                <w:rFonts w:ascii="Times New Roman" w:hAnsi="Times New Roman" w:cs="Times New Roman"/>
                <w:color w:val="#000000"/>
                <w:sz w:val="24"/>
                <w:szCs w:val="24"/>
              </w:rPr>
              <w:t> 9.	Классификация педагогических технологий.</w:t>
            </w:r>
          </w:p>
          <w:p>
            <w:pPr>
              <w:jc w:val="both"/>
              <w:spacing w:after="0" w:line="240" w:lineRule="auto"/>
              <w:rPr>
                <w:sz w:val="24"/>
                <w:szCs w:val="24"/>
              </w:rPr>
            </w:pPr>
            <w:r>
              <w:rPr>
                <w:rFonts w:ascii="Times New Roman" w:hAnsi="Times New Roman" w:cs="Times New Roman"/>
                <w:color w:val="#000000"/>
                <w:sz w:val="24"/>
                <w:szCs w:val="24"/>
              </w:rPr>
              <w:t> 10.	Логика и модель их конструирования.</w:t>
            </w:r>
          </w:p>
          <w:p>
            <w:pPr>
              <w:jc w:val="both"/>
              <w:spacing w:after="0" w:line="240" w:lineRule="auto"/>
              <w:rPr>
                <w:sz w:val="24"/>
                <w:szCs w:val="24"/>
              </w:rPr>
            </w:pPr>
            <w:r>
              <w:rPr>
                <w:rFonts w:ascii="Times New Roman" w:hAnsi="Times New Roman" w:cs="Times New Roman"/>
                <w:color w:val="#000000"/>
                <w:sz w:val="24"/>
                <w:szCs w:val="24"/>
              </w:rPr>
              <w:t> 11.	Слагаемые педагогической технологии.</w:t>
            </w:r>
          </w:p>
          <w:p>
            <w:pPr>
              <w:jc w:val="both"/>
              <w:spacing w:after="0" w:line="240" w:lineRule="auto"/>
              <w:rPr>
                <w:sz w:val="24"/>
                <w:szCs w:val="24"/>
              </w:rPr>
            </w:pPr>
            <w:r>
              <w:rPr>
                <w:rFonts w:ascii="Times New Roman" w:hAnsi="Times New Roman" w:cs="Times New Roman"/>
                <w:color w:val="#000000"/>
                <w:sz w:val="24"/>
                <w:szCs w:val="24"/>
              </w:rPr>
              <w:t> 12.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w:t>
            </w:r>
          </w:p>
          <w:p>
            <w:pPr>
              <w:jc w:val="both"/>
              <w:spacing w:after="0" w:line="240" w:lineRule="auto"/>
              <w:rPr>
                <w:sz w:val="24"/>
                <w:szCs w:val="24"/>
              </w:rPr>
            </w:pPr>
            <w:r>
              <w:rPr>
                <w:rFonts w:ascii="Times New Roman" w:hAnsi="Times New Roman" w:cs="Times New Roman"/>
                <w:color w:val="#000000"/>
                <w:sz w:val="24"/>
                <w:szCs w:val="24"/>
              </w:rPr>
              <w:t> 13.	Вертикаль читательской культуры, путь от наивно-реалистического восприятия читаемых худо-жественных произведений к осмысленному глубокому чтению.</w:t>
            </w:r>
          </w:p>
          <w:p>
            <w:pPr>
              <w:jc w:val="both"/>
              <w:spacing w:after="0" w:line="240" w:lineRule="auto"/>
              <w:rPr>
                <w:sz w:val="24"/>
                <w:szCs w:val="24"/>
              </w:rPr>
            </w:pPr>
            <w:r>
              <w:rPr>
                <w:rFonts w:ascii="Times New Roman" w:hAnsi="Times New Roman" w:cs="Times New Roman"/>
                <w:color w:val="#000000"/>
                <w:sz w:val="24"/>
                <w:szCs w:val="24"/>
              </w:rPr>
              <w:t> 14.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w:t>
            </w:r>
          </w:p>
          <w:p>
            <w:pPr>
              <w:jc w:val="both"/>
              <w:spacing w:after="0" w:line="240" w:lineRule="auto"/>
              <w:rPr>
                <w:sz w:val="24"/>
                <w:szCs w:val="24"/>
              </w:rPr>
            </w:pPr>
            <w:r>
              <w:rPr>
                <w:rFonts w:ascii="Times New Roman" w:hAnsi="Times New Roman" w:cs="Times New Roman"/>
                <w:color w:val="#000000"/>
                <w:sz w:val="24"/>
                <w:szCs w:val="24"/>
              </w:rPr>
              <w:t> 15.	Развивающее обучение на уроках литературного чтения: учимся воспринимать особенности ху-дожественного произведения, обусловленные авторской волей.</w:t>
            </w:r>
          </w:p>
          <w:p>
            <w:pPr>
              <w:jc w:val="both"/>
              <w:spacing w:after="0" w:line="240" w:lineRule="auto"/>
              <w:rPr>
                <w:sz w:val="24"/>
                <w:szCs w:val="24"/>
              </w:rPr>
            </w:pPr>
            <w:r>
              <w:rPr>
                <w:rFonts w:ascii="Times New Roman" w:hAnsi="Times New Roman" w:cs="Times New Roman"/>
                <w:color w:val="#000000"/>
                <w:sz w:val="24"/>
                <w:szCs w:val="24"/>
              </w:rPr>
              <w:t> 16.	Сущность, принципы, пути обеспечения процесса развивающего обучения.</w:t>
            </w:r>
          </w:p>
          <w:p>
            <w:pPr>
              <w:jc w:val="both"/>
              <w:spacing w:after="0" w:line="240" w:lineRule="auto"/>
              <w:rPr>
                <w:sz w:val="24"/>
                <w:szCs w:val="24"/>
              </w:rPr>
            </w:pPr>
            <w:r>
              <w:rPr>
                <w:rFonts w:ascii="Times New Roman" w:hAnsi="Times New Roman" w:cs="Times New Roman"/>
                <w:color w:val="#000000"/>
                <w:sz w:val="24"/>
                <w:szCs w:val="24"/>
              </w:rPr>
              <w:t> 17.	Развитие воссоздающего воображения, множественного художественного интеллекта.</w:t>
            </w:r>
          </w:p>
          <w:p>
            <w:pPr>
              <w:jc w:val="both"/>
              <w:spacing w:after="0" w:line="240" w:lineRule="auto"/>
              <w:rPr>
                <w:sz w:val="24"/>
                <w:szCs w:val="24"/>
              </w:rPr>
            </w:pPr>
            <w:r>
              <w:rPr>
                <w:rFonts w:ascii="Times New Roman" w:hAnsi="Times New Roman" w:cs="Times New Roman"/>
                <w:color w:val="#000000"/>
                <w:sz w:val="24"/>
                <w:szCs w:val="24"/>
              </w:rPr>
              <w:t> 18.	Формирование коммуникативно-речевых умений, умственных действий и литературоведческих понятий.</w:t>
            </w:r>
          </w:p>
          <w:p>
            <w:pPr>
              <w:jc w:val="both"/>
              <w:spacing w:after="0" w:line="240" w:lineRule="auto"/>
              <w:rPr>
                <w:sz w:val="24"/>
                <w:szCs w:val="24"/>
              </w:rPr>
            </w:pPr>
            <w:r>
              <w:rPr>
                <w:rFonts w:ascii="Times New Roman" w:hAnsi="Times New Roman" w:cs="Times New Roman"/>
                <w:color w:val="#000000"/>
                <w:sz w:val="24"/>
                <w:szCs w:val="24"/>
              </w:rPr>
              <w:t> 19.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начального литературного образования как наука</w:t>
            </w:r>
          </w:p>
        </w:tc>
      </w:tr>
      <w:tr>
        <w:trPr>
          <w:trHeight w:hRule="exact" w:val="21.31518"/>
        </w:trPr>
        <w:tc>
          <w:tcPr>
            <w:tcW w:w="9640" w:type="dxa"/>
          </w:tcPr>
          <w:p/>
        </w:tc>
      </w:tr>
      <w:tr>
        <w:trPr>
          <w:trHeight w:hRule="exact" w:val="1178.0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Выделение методики начального литературного образования как самостоятельной отрасли методической науки.</w:t>
            </w:r>
          </w:p>
          <w:p>
            <w:pPr>
              <w:jc w:val="left"/>
              <w:spacing w:after="0" w:line="240" w:lineRule="auto"/>
              <w:rPr>
                <w:sz w:val="24"/>
                <w:szCs w:val="24"/>
              </w:rPr>
            </w:pPr>
            <w:r>
              <w:rPr>
                <w:rFonts w:ascii="Times New Roman" w:hAnsi="Times New Roman" w:cs="Times New Roman"/>
                <w:color w:val="#000000"/>
                <w:sz w:val="24"/>
                <w:szCs w:val="24"/>
              </w:rPr>
              <w:t> 2.	Объект и предмет методического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Методы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Актуальные проблемы методики начального литературного исследования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Литература как искусство и как школьная дисциплина</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1.Функции литературы как искусства.</w:t>
            </w:r>
          </w:p>
          <w:p>
            <w:pPr>
              <w:jc w:val="left"/>
              <w:spacing w:after="0" w:line="240" w:lineRule="auto"/>
              <w:rPr>
                <w:sz w:val="24"/>
                <w:szCs w:val="24"/>
              </w:rPr>
            </w:pPr>
            <w:r>
              <w:rPr>
                <w:rFonts w:ascii="Times New Roman" w:hAnsi="Times New Roman" w:cs="Times New Roman"/>
                <w:color w:val="#000000"/>
                <w:sz w:val="24"/>
                <w:szCs w:val="24"/>
              </w:rPr>
              <w:t>  2. Художественное произведение как предмет изучения в начальной школе.</w:t>
            </w:r>
          </w:p>
          <w:p>
            <w:pPr>
              <w:jc w:val="left"/>
              <w:spacing w:after="0" w:line="240" w:lineRule="auto"/>
              <w:rPr>
                <w:sz w:val="24"/>
                <w:szCs w:val="24"/>
              </w:rPr>
            </w:pPr>
            <w:r>
              <w:rPr>
                <w:rFonts w:ascii="Times New Roman" w:hAnsi="Times New Roman" w:cs="Times New Roman"/>
                <w:color w:val="#000000"/>
                <w:sz w:val="24"/>
                <w:szCs w:val="24"/>
              </w:rPr>
              <w:t> 3. Чтение как речевая и эстетическая деятельность.</w:t>
            </w:r>
          </w:p>
          <w:p>
            <w:pPr>
              <w:jc w:val="left"/>
              <w:spacing w:after="0" w:line="240" w:lineRule="auto"/>
              <w:rPr>
                <w:sz w:val="24"/>
                <w:szCs w:val="24"/>
              </w:rPr>
            </w:pPr>
            <w:r>
              <w:rPr>
                <w:rFonts w:ascii="Times New Roman" w:hAnsi="Times New Roman" w:cs="Times New Roman"/>
                <w:color w:val="#000000"/>
                <w:sz w:val="24"/>
                <w:szCs w:val="24"/>
              </w:rPr>
              <w:t> 4. Принципы построения литературного чтения как школьной дисциплины.</w:t>
            </w:r>
          </w:p>
          <w:p>
            <w:pPr>
              <w:jc w:val="left"/>
              <w:spacing w:after="0" w:line="240" w:lineRule="auto"/>
              <w:rPr>
                <w:sz w:val="24"/>
                <w:szCs w:val="24"/>
              </w:rPr>
            </w:pPr>
            <w:r>
              <w:rPr>
                <w:rFonts w:ascii="Times New Roman" w:hAnsi="Times New Roman" w:cs="Times New Roman"/>
                <w:color w:val="#000000"/>
                <w:sz w:val="24"/>
                <w:szCs w:val="24"/>
              </w:rPr>
              <w:t> 5. «Национальная программа поддержки и развития чтения в России» о тенденциях развития чи-тательской культуры личности.</w:t>
            </w:r>
          </w:p>
          <w:p>
            <w:pPr>
              <w:jc w:val="left"/>
              <w:spacing w:after="0" w:line="240" w:lineRule="auto"/>
              <w:rPr>
                <w:sz w:val="24"/>
                <w:szCs w:val="24"/>
              </w:rPr>
            </w:pPr>
            <w:r>
              <w:rPr>
                <w:rFonts w:ascii="Times New Roman" w:hAnsi="Times New Roman" w:cs="Times New Roman"/>
                <w:color w:val="#000000"/>
                <w:sz w:val="24"/>
                <w:szCs w:val="24"/>
              </w:rPr>
              <w:t> 6. Ключевые компетенции в области читательской деятельности, их значимость для реализации программы формирования УУД.</w:t>
            </w:r>
          </w:p>
          <w:p>
            <w:pPr>
              <w:jc w:val="left"/>
              <w:spacing w:after="0" w:line="240" w:lineRule="auto"/>
              <w:rPr>
                <w:sz w:val="24"/>
                <w:szCs w:val="24"/>
              </w:rPr>
            </w:pPr>
            <w:r>
              <w:rPr>
                <w:rFonts w:ascii="Times New Roman" w:hAnsi="Times New Roman" w:cs="Times New Roman"/>
                <w:color w:val="#000000"/>
                <w:sz w:val="24"/>
                <w:szCs w:val="24"/>
              </w:rPr>
              <w:t> 7. Виды и типы чтения, предусмотренные ФГОС НОО и примерной ООП ОУ НОО.</w:t>
            </w:r>
          </w:p>
          <w:p>
            <w:pPr>
              <w:jc w:val="left"/>
              <w:spacing w:after="0" w:line="240" w:lineRule="auto"/>
              <w:rPr>
                <w:sz w:val="24"/>
                <w:szCs w:val="24"/>
              </w:rPr>
            </w:pPr>
            <w:r>
              <w:rPr>
                <w:rFonts w:ascii="Times New Roman" w:hAnsi="Times New Roman" w:cs="Times New Roman"/>
                <w:color w:val="#000000"/>
                <w:sz w:val="24"/>
                <w:szCs w:val="24"/>
              </w:rPr>
              <w:t> 8. Структура требований, отражающих обязательный минимум читательских умений и навыков младших школьников. Законы формирования читателя</w:t>
            </w:r>
          </w:p>
        </w:tc>
      </w:tr>
      <w:tr>
        <w:trPr>
          <w:trHeight w:hRule="exact" w:val="8.084821"/>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Литературное образование и развитие младших школьников</w:t>
            </w:r>
          </w:p>
        </w:tc>
      </w:tr>
      <w:tr>
        <w:trPr>
          <w:trHeight w:hRule="exact" w:val="21.31473"/>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«литературное развитие». Критерии литературного развития школьников.</w:t>
            </w:r>
          </w:p>
          <w:p>
            <w:pPr>
              <w:jc w:val="left"/>
              <w:spacing w:after="0" w:line="240" w:lineRule="auto"/>
              <w:rPr>
                <w:sz w:val="24"/>
                <w:szCs w:val="24"/>
              </w:rPr>
            </w:pPr>
            <w:r>
              <w:rPr>
                <w:rFonts w:ascii="Times New Roman" w:hAnsi="Times New Roman" w:cs="Times New Roman"/>
                <w:color w:val="#000000"/>
                <w:sz w:val="24"/>
                <w:szCs w:val="24"/>
              </w:rPr>
              <w:t> 2.	Уровни восприятия художественного произведения детьми младшего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3.	 Диагностика литературного творчества младшего школьника.  Из истории методики обучения чтению.</w:t>
            </w:r>
          </w:p>
          <w:p>
            <w:pPr>
              <w:jc w:val="left"/>
              <w:spacing w:after="0" w:line="240" w:lineRule="auto"/>
              <w:rPr>
                <w:sz w:val="24"/>
                <w:szCs w:val="24"/>
              </w:rPr>
            </w:pPr>
            <w:r>
              <w:rPr>
                <w:rFonts w:ascii="Times New Roman" w:hAnsi="Times New Roman" w:cs="Times New Roman"/>
                <w:color w:val="#000000"/>
                <w:sz w:val="24"/>
                <w:szCs w:val="24"/>
              </w:rPr>
              <w:t> 4.	Воспитательное, образовательное и развивающее значение литературного чтения.</w:t>
            </w:r>
          </w:p>
          <w:p>
            <w:pPr>
              <w:jc w:val="left"/>
              <w:spacing w:after="0" w:line="240" w:lineRule="auto"/>
              <w:rPr>
                <w:sz w:val="24"/>
                <w:szCs w:val="24"/>
              </w:rPr>
            </w:pPr>
            <w:r>
              <w:rPr>
                <w:rFonts w:ascii="Times New Roman" w:hAnsi="Times New Roman" w:cs="Times New Roman"/>
                <w:color w:val="#000000"/>
                <w:sz w:val="24"/>
                <w:szCs w:val="24"/>
              </w:rPr>
              <w:t> 5.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pPr>
              <w:jc w:val="left"/>
              <w:spacing w:after="0" w:line="240" w:lineRule="auto"/>
              <w:rPr>
                <w:sz w:val="24"/>
                <w:szCs w:val="24"/>
              </w:rPr>
            </w:pPr>
            <w:r>
              <w:rPr>
                <w:rFonts w:ascii="Times New Roman" w:hAnsi="Times New Roman" w:cs="Times New Roman"/>
                <w:color w:val="#000000"/>
                <w:sz w:val="24"/>
                <w:szCs w:val="24"/>
              </w:rPr>
              <w:t> 6.	Содержание и тематика чтения на каждом году обучения.</w:t>
            </w:r>
          </w:p>
          <w:p>
            <w:pPr>
              <w:jc w:val="left"/>
              <w:spacing w:after="0" w:line="240" w:lineRule="auto"/>
              <w:rPr>
                <w:sz w:val="24"/>
                <w:szCs w:val="24"/>
              </w:rPr>
            </w:pPr>
            <w:r>
              <w:rPr>
                <w:rFonts w:ascii="Times New Roman" w:hAnsi="Times New Roman" w:cs="Times New Roman"/>
                <w:color w:val="#000000"/>
                <w:sz w:val="24"/>
                <w:szCs w:val="24"/>
              </w:rPr>
              <w:t> 7.	Формирование УУД на уроках литературного чтения.</w:t>
            </w:r>
          </w:p>
          <w:p>
            <w:pPr>
              <w:jc w:val="left"/>
              <w:spacing w:after="0" w:line="240" w:lineRule="auto"/>
              <w:rPr>
                <w:sz w:val="24"/>
                <w:szCs w:val="24"/>
              </w:rPr>
            </w:pPr>
            <w:r>
              <w:rPr>
                <w:rFonts w:ascii="Times New Roman" w:hAnsi="Times New Roman" w:cs="Times New Roman"/>
                <w:color w:val="#000000"/>
                <w:sz w:val="24"/>
                <w:szCs w:val="24"/>
              </w:rPr>
              <w:t> 8.	Пути реализации на уроках литературного чтения идейно-нравственного, трудового и эстетиче-ского воспитания младших школьников.</w:t>
            </w:r>
          </w:p>
        </w:tc>
      </w:tr>
      <w:tr>
        <w:trPr>
          <w:trHeight w:hRule="exact" w:val="8.08482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trPr>
          <w:trHeight w:hRule="exact" w:val="21.3160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основы формирования навыка чтения.</w:t>
            </w:r>
          </w:p>
          <w:p>
            <w:pPr>
              <w:jc w:val="left"/>
              <w:spacing w:after="0" w:line="240" w:lineRule="auto"/>
              <w:rPr>
                <w:sz w:val="24"/>
                <w:szCs w:val="24"/>
              </w:rPr>
            </w:pPr>
            <w:r>
              <w:rPr>
                <w:rFonts w:ascii="Times New Roman" w:hAnsi="Times New Roman" w:cs="Times New Roman"/>
                <w:color w:val="#000000"/>
                <w:sz w:val="24"/>
                <w:szCs w:val="24"/>
              </w:rPr>
              <w:t> 2.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w:t>
            </w:r>
          </w:p>
          <w:p>
            <w:pPr>
              <w:jc w:val="left"/>
              <w:spacing w:after="0" w:line="240" w:lineRule="auto"/>
              <w:rPr>
                <w:sz w:val="24"/>
                <w:szCs w:val="24"/>
              </w:rPr>
            </w:pPr>
            <w:r>
              <w:rPr>
                <w:rFonts w:ascii="Times New Roman" w:hAnsi="Times New Roman" w:cs="Times New Roman"/>
                <w:color w:val="#000000"/>
                <w:sz w:val="24"/>
                <w:szCs w:val="24"/>
              </w:rPr>
              <w:t> 3.	Основные ступени развития навыка чтения и совершенствования отдельных его сторон в разные годы обучения.</w:t>
            </w:r>
          </w:p>
          <w:p>
            <w:pPr>
              <w:jc w:val="left"/>
              <w:spacing w:after="0" w:line="240" w:lineRule="auto"/>
              <w:rPr>
                <w:sz w:val="24"/>
                <w:szCs w:val="24"/>
              </w:rPr>
            </w:pPr>
            <w:r>
              <w:rPr>
                <w:rFonts w:ascii="Times New Roman" w:hAnsi="Times New Roman" w:cs="Times New Roman"/>
                <w:color w:val="#000000"/>
                <w:sz w:val="24"/>
                <w:szCs w:val="24"/>
              </w:rPr>
              <w:t> 4.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w:t>
            </w:r>
          </w:p>
          <w:p>
            <w:pPr>
              <w:jc w:val="left"/>
              <w:spacing w:after="0" w:line="240" w:lineRule="auto"/>
              <w:rPr>
                <w:sz w:val="24"/>
                <w:szCs w:val="24"/>
              </w:rPr>
            </w:pPr>
            <w:r>
              <w:rPr>
                <w:rFonts w:ascii="Times New Roman" w:hAnsi="Times New Roman" w:cs="Times New Roman"/>
                <w:color w:val="#000000"/>
                <w:sz w:val="24"/>
                <w:szCs w:val="24"/>
              </w:rPr>
              <w:t> 5.	 Осуществление проверки навыка чтения учащихся начальных классов. Критерии оценки навыка чтения.</w:t>
            </w:r>
          </w:p>
          <w:p>
            <w:pPr>
              <w:jc w:val="left"/>
              <w:spacing w:after="0" w:line="240" w:lineRule="auto"/>
              <w:rPr>
                <w:sz w:val="24"/>
                <w:szCs w:val="24"/>
              </w:rPr>
            </w:pPr>
            <w:r>
              <w:rPr>
                <w:rFonts w:ascii="Times New Roman" w:hAnsi="Times New Roman" w:cs="Times New Roman"/>
                <w:color w:val="#000000"/>
                <w:sz w:val="24"/>
                <w:szCs w:val="24"/>
              </w:rPr>
              <w:t> 6.	Психологическая характеристика процессов чтения вслух и про себя.</w:t>
            </w:r>
          </w:p>
          <w:p>
            <w:pPr>
              <w:jc w:val="left"/>
              <w:spacing w:after="0" w:line="240" w:lineRule="auto"/>
              <w:rPr>
                <w:sz w:val="24"/>
                <w:szCs w:val="24"/>
              </w:rPr>
            </w:pPr>
            <w:r>
              <w:rPr>
                <w:rFonts w:ascii="Times New Roman" w:hAnsi="Times New Roman" w:cs="Times New Roman"/>
                <w:color w:val="#000000"/>
                <w:sz w:val="24"/>
                <w:szCs w:val="24"/>
              </w:rPr>
              <w:t> 7.	 Методика формирования у младших школьников умения читать про себя.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«Читающая нация – культурно-развитая, преуспевающая страна».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Приобщение обучающихся к систематическому чтению для того, чтобы стать гармонически-развитой личностью.</w:t>
            </w:r>
          </w:p>
          <w:p>
            <w:pPr>
              <w:jc w:val="left"/>
              <w:spacing w:after="0" w:line="240" w:lineRule="auto"/>
              <w:rPr>
                <w:sz w:val="24"/>
                <w:szCs w:val="24"/>
              </w:rPr>
            </w:pPr>
            <w:r>
              <w:rPr>
                <w:rFonts w:ascii="Times New Roman" w:hAnsi="Times New Roman" w:cs="Times New Roman"/>
                <w:color w:val="#000000"/>
                <w:sz w:val="24"/>
                <w:szCs w:val="24"/>
              </w:rPr>
              <w:t> 2.	Развитие ораторских способностей 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начального литературного образования в условиях вариативного обучения</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ФГОС НОО по литературному чтению.</w:t>
            </w:r>
          </w:p>
          <w:p>
            <w:pPr>
              <w:jc w:val="left"/>
              <w:spacing w:after="0" w:line="240" w:lineRule="auto"/>
              <w:rPr>
                <w:sz w:val="24"/>
                <w:szCs w:val="24"/>
              </w:rPr>
            </w:pPr>
            <w:r>
              <w:rPr>
                <w:rFonts w:ascii="Times New Roman" w:hAnsi="Times New Roman" w:cs="Times New Roman"/>
                <w:color w:val="#000000"/>
                <w:sz w:val="24"/>
                <w:szCs w:val="24"/>
              </w:rPr>
              <w:t> 2.	Основные элементы содержания литературного образования.</w:t>
            </w:r>
          </w:p>
          <w:p>
            <w:pPr>
              <w:jc w:val="left"/>
              <w:spacing w:after="0" w:line="240" w:lineRule="auto"/>
              <w:rPr>
                <w:sz w:val="24"/>
                <w:szCs w:val="24"/>
              </w:rPr>
            </w:pPr>
            <w:r>
              <w:rPr>
                <w:rFonts w:ascii="Times New Roman" w:hAnsi="Times New Roman" w:cs="Times New Roman"/>
                <w:color w:val="#000000"/>
                <w:sz w:val="24"/>
                <w:szCs w:val="24"/>
              </w:rPr>
              <w:t> 3.	 Система читательских и литературно-творческих умений.</w:t>
            </w:r>
          </w:p>
          <w:p>
            <w:pPr>
              <w:jc w:val="left"/>
              <w:spacing w:after="0" w:line="240" w:lineRule="auto"/>
              <w:rPr>
                <w:sz w:val="24"/>
                <w:szCs w:val="24"/>
              </w:rPr>
            </w:pPr>
            <w:r>
              <w:rPr>
                <w:rFonts w:ascii="Times New Roman" w:hAnsi="Times New Roman" w:cs="Times New Roman"/>
                <w:color w:val="#000000"/>
                <w:sz w:val="24"/>
                <w:szCs w:val="24"/>
              </w:rPr>
              <w:t> 4.	Теоретико-литературные знания.</w:t>
            </w:r>
          </w:p>
          <w:p>
            <w:pPr>
              <w:jc w:val="left"/>
              <w:spacing w:after="0" w:line="240" w:lineRule="auto"/>
              <w:rPr>
                <w:sz w:val="24"/>
                <w:szCs w:val="24"/>
              </w:rPr>
            </w:pPr>
            <w:r>
              <w:rPr>
                <w:rFonts w:ascii="Times New Roman" w:hAnsi="Times New Roman" w:cs="Times New Roman"/>
                <w:color w:val="#000000"/>
                <w:sz w:val="24"/>
                <w:szCs w:val="24"/>
              </w:rPr>
              <w:t> 5.	Эмоционально-оценочная деятельность на уроке литературного чтения.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и приемы начального литературного образования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методов и приемов начального литературного образования.</w:t>
            </w:r>
          </w:p>
          <w:p>
            <w:pPr>
              <w:jc w:val="left"/>
              <w:spacing w:after="0" w:line="240" w:lineRule="auto"/>
              <w:rPr>
                <w:sz w:val="24"/>
                <w:szCs w:val="24"/>
              </w:rPr>
            </w:pPr>
            <w:r>
              <w:rPr>
                <w:rFonts w:ascii="Times New Roman" w:hAnsi="Times New Roman" w:cs="Times New Roman"/>
                <w:color w:val="#000000"/>
                <w:sz w:val="24"/>
                <w:szCs w:val="24"/>
              </w:rPr>
              <w:t> 2.	Принципы организации школьного анализа художественного произведения и структура урока литературного чтения.</w:t>
            </w:r>
          </w:p>
          <w:p>
            <w:pPr>
              <w:jc w:val="left"/>
              <w:spacing w:after="0" w:line="240" w:lineRule="auto"/>
              <w:rPr>
                <w:sz w:val="24"/>
                <w:szCs w:val="24"/>
              </w:rPr>
            </w:pPr>
            <w:r>
              <w:rPr>
                <w:rFonts w:ascii="Times New Roman" w:hAnsi="Times New Roman" w:cs="Times New Roman"/>
                <w:color w:val="#000000"/>
                <w:sz w:val="24"/>
                <w:szCs w:val="24"/>
              </w:rPr>
              <w:t> 3.	Приемы анализа художественного произведения.</w:t>
            </w:r>
          </w:p>
          <w:p>
            <w:pPr>
              <w:jc w:val="left"/>
              <w:spacing w:after="0" w:line="240" w:lineRule="auto"/>
              <w:rPr>
                <w:sz w:val="24"/>
                <w:szCs w:val="24"/>
              </w:rPr>
            </w:pPr>
            <w:r>
              <w:rPr>
                <w:rFonts w:ascii="Times New Roman" w:hAnsi="Times New Roman" w:cs="Times New Roman"/>
                <w:color w:val="#000000"/>
                <w:sz w:val="24"/>
                <w:szCs w:val="24"/>
              </w:rPr>
              <w:t> 4.	Объяснительно-иллюстративный метод и приемы его реализации.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Научные основы анализа художественного произведения</w:t>
            </w:r>
          </w:p>
        </w:tc>
      </w:tr>
      <w:tr>
        <w:trPr>
          <w:trHeight w:hRule="exact" w:val="21.31473"/>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 обоснование основных этапов изучения литературного произведения в на-чальной школе: первичного синтеза, анализа  и вторичного синтеза.</w:t>
            </w:r>
          </w:p>
          <w:p>
            <w:pPr>
              <w:jc w:val="left"/>
              <w:spacing w:after="0" w:line="240" w:lineRule="auto"/>
              <w:rPr>
                <w:sz w:val="24"/>
                <w:szCs w:val="24"/>
              </w:rPr>
            </w:pPr>
            <w:r>
              <w:rPr>
                <w:rFonts w:ascii="Times New Roman" w:hAnsi="Times New Roman" w:cs="Times New Roman"/>
                <w:color w:val="#000000"/>
                <w:sz w:val="24"/>
                <w:szCs w:val="24"/>
              </w:rPr>
              <w:t> 1.	Цель  и задачи подготовительного этапа изучения художественного произведения.</w:t>
            </w:r>
          </w:p>
          <w:p>
            <w:pPr>
              <w:jc w:val="left"/>
              <w:spacing w:after="0" w:line="240" w:lineRule="auto"/>
              <w:rPr>
                <w:sz w:val="24"/>
                <w:szCs w:val="24"/>
              </w:rPr>
            </w:pPr>
            <w:r>
              <w:rPr>
                <w:rFonts w:ascii="Times New Roman" w:hAnsi="Times New Roman" w:cs="Times New Roman"/>
                <w:color w:val="#000000"/>
                <w:sz w:val="24"/>
                <w:szCs w:val="24"/>
              </w:rPr>
              <w:t> 2.	Особенности подготовительной работы, предшествующей чтению художественного произведения различной содержательной направленности.</w:t>
            </w:r>
          </w:p>
          <w:p>
            <w:pPr>
              <w:jc w:val="left"/>
              <w:spacing w:after="0" w:line="240" w:lineRule="auto"/>
              <w:rPr>
                <w:sz w:val="24"/>
                <w:szCs w:val="24"/>
              </w:rPr>
            </w:pPr>
            <w:r>
              <w:rPr>
                <w:rFonts w:ascii="Times New Roman" w:hAnsi="Times New Roman" w:cs="Times New Roman"/>
                <w:color w:val="#000000"/>
                <w:sz w:val="24"/>
                <w:szCs w:val="24"/>
              </w:rPr>
              <w:t> 3.	Обусловленность содержания и объема подготовительной работы содержанием текста и запасом знаний и жизненных представлений детей.</w:t>
            </w:r>
          </w:p>
          <w:p>
            <w:pPr>
              <w:jc w:val="left"/>
              <w:spacing w:after="0" w:line="240" w:lineRule="auto"/>
              <w:rPr>
                <w:sz w:val="24"/>
                <w:szCs w:val="24"/>
              </w:rPr>
            </w:pPr>
            <w:r>
              <w:rPr>
                <w:rFonts w:ascii="Times New Roman" w:hAnsi="Times New Roman" w:cs="Times New Roman"/>
                <w:color w:val="#000000"/>
                <w:sz w:val="24"/>
                <w:szCs w:val="24"/>
              </w:rPr>
              <w:t> 4.	Нецелесообразность пересказа сюжета, характеристики героев и идеи произведения в ходе подгото-вительной работы.</w:t>
            </w:r>
          </w:p>
          <w:p>
            <w:pPr>
              <w:jc w:val="left"/>
              <w:spacing w:after="0" w:line="240" w:lineRule="auto"/>
              <w:rPr>
                <w:sz w:val="24"/>
                <w:szCs w:val="24"/>
              </w:rPr>
            </w:pPr>
            <w:r>
              <w:rPr>
                <w:rFonts w:ascii="Times New Roman" w:hAnsi="Times New Roman" w:cs="Times New Roman"/>
                <w:color w:val="#000000"/>
                <w:sz w:val="24"/>
                <w:szCs w:val="24"/>
              </w:rPr>
              <w:t> 5.	Чтение-анализ художественного произведения на уроках литературного чтения.</w:t>
            </w:r>
          </w:p>
          <w:p>
            <w:pPr>
              <w:jc w:val="left"/>
              <w:spacing w:after="0" w:line="240" w:lineRule="auto"/>
              <w:rPr>
                <w:sz w:val="24"/>
                <w:szCs w:val="24"/>
              </w:rPr>
            </w:pPr>
            <w:r>
              <w:rPr>
                <w:rFonts w:ascii="Times New Roman" w:hAnsi="Times New Roman" w:cs="Times New Roman"/>
                <w:color w:val="#000000"/>
                <w:sz w:val="24"/>
                <w:szCs w:val="24"/>
              </w:rPr>
              <w:t> 6.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литературного чтения»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творческому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Пиче-оол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https://urait.ru/bcode/454251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https://urait.ru/bcode/469148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https://urait.ru/bcode/473304</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77"/>
        </w:trPr>
        <w:tc>
          <w:tcPr>
            <w:tcW w:w="9654" w:type="dxa"/>
            <w:tcBorders>
</w:tcBorders>
            <w:shd w:val="clear" w:color="#000000" w:fill="#FFFFFF"/>
            <w:vAlign w:val="top"/>
            <w:tcMar>
              <w:left w:w="34" w:type="dxa"/>
              <w:right w:w="34" w:type="dxa"/>
            </w:tcMar>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28.4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2024-2025_ФГОС3++2024_Бак-ЗФО-ПО2(ДОиНО)(24)_plx_Методика преподавания литературного чтения</dc:title>
  <dc:creator>FastReport.NET</dc:creator>
</cp:coreProperties>
</file>